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                          存量住宅用地信息表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表1.虎林市存量住宅用地项目清单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                                           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单位：公颂</w:t>
      </w:r>
    </w:p>
    <w:tbl>
      <w:tblPr>
        <w:tblStyle w:val="2"/>
        <w:tblW w:w="13680" w:type="dxa"/>
        <w:tblInd w:w="1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025"/>
        <w:gridCol w:w="2436"/>
        <w:gridCol w:w="2109"/>
        <w:gridCol w:w="1515"/>
        <w:gridCol w:w="2201"/>
        <w:gridCol w:w="1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项目名称</w:t>
            </w:r>
          </w:p>
        </w:tc>
        <w:tc>
          <w:tcPr>
            <w:tcW w:w="2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位置</w:t>
            </w:r>
          </w:p>
        </w:tc>
        <w:tc>
          <w:tcPr>
            <w:tcW w:w="21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住宅类型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土地面积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建设状态</w:t>
            </w:r>
          </w:p>
        </w:tc>
        <w:tc>
          <w:tcPr>
            <w:tcW w:w="19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未销售房屋的土地面积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（1)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(2）</w:t>
            </w:r>
          </w:p>
        </w:tc>
        <w:tc>
          <w:tcPr>
            <w:tcW w:w="2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（3）</w:t>
            </w:r>
          </w:p>
        </w:tc>
        <w:tc>
          <w:tcPr>
            <w:tcW w:w="21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（4）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（5）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（6）</w:t>
            </w:r>
          </w:p>
        </w:tc>
        <w:tc>
          <w:tcPr>
            <w:tcW w:w="19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（7）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红十字医院北建设项目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东方明珠小区棚户区改造项目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虎林市红十字医院以北，建设东街以南，育新路以东，东山路西</w:t>
            </w:r>
          </w:p>
        </w:tc>
        <w:tc>
          <w:tcPr>
            <w:tcW w:w="21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普通商品住房用地-</w:t>
            </w: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经济适用住房用地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2.5351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已动工未竣工</w:t>
            </w:r>
          </w:p>
        </w:tc>
        <w:tc>
          <w:tcPr>
            <w:tcW w:w="19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2.5351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挂牌出让201907号地块建设项目</w:t>
            </w:r>
          </w:p>
        </w:tc>
        <w:tc>
          <w:tcPr>
            <w:tcW w:w="2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虎林市晨光路西、馨林小区北、规划北兴街南</w:t>
            </w:r>
          </w:p>
        </w:tc>
        <w:tc>
          <w:tcPr>
            <w:tcW w:w="21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城镇住宅-普通商品住房用地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  <w:t>2.0599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已动工未竣工</w:t>
            </w:r>
          </w:p>
        </w:tc>
        <w:tc>
          <w:tcPr>
            <w:tcW w:w="19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0.0793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44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挂牌出让202305号地块（迎福家园建设项目）</w:t>
            </w:r>
          </w:p>
        </w:tc>
        <w:tc>
          <w:tcPr>
            <w:tcW w:w="243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虎林市迎春车站北侧</w:t>
            </w:r>
          </w:p>
        </w:tc>
        <w:tc>
          <w:tcPr>
            <w:tcW w:w="210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城镇住宅-普通商品住宅用地</w:t>
            </w:r>
          </w:p>
        </w:tc>
        <w:tc>
          <w:tcPr>
            <w:tcW w:w="151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0.9636</w:t>
            </w:r>
          </w:p>
        </w:tc>
        <w:tc>
          <w:tcPr>
            <w:tcW w:w="220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已动工未竣工</w:t>
            </w:r>
          </w:p>
        </w:tc>
        <w:tc>
          <w:tcPr>
            <w:tcW w:w="195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0.1508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填表说明：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关于（4）住宅类型：应选择填写“普通商品房”“租赁型商品房”“共有产权房”“公租房”。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关于（6）建设状态：应选择填写“未动工”“已动工未竣工”。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关于（7）未纳入房屋销售的土地面积：此项只针对“已动工未竣工”的项目，“未动工”项目不需填写。核算方法为：设该地块总面积为S，其出让合同中约定的容积率为R，已核发销售许可的建筑面积为A，则未纳入房屋销售的土地面积=S-A/R.其中A的具体数值应根据相关部门依法核发的证载面积确定。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before="0" w:after="0"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各表项数量关系（5）</w:t>
      </w:r>
      <w:r>
        <w:rPr>
          <w:rFonts w:hint="eastAsia" w:ascii="仿宋" w:hAnsi="仿宋" w:eastAsia="仿宋" w:cs="仿宋"/>
          <w:kern w:val="2"/>
          <w:position w:val="-4"/>
          <w:sz w:val="24"/>
          <w:szCs w:val="24"/>
          <w:lang w:val="en-US" w:eastAsia="zh-CN" w:bidi="ar-SA"/>
        </w:rPr>
        <w:object>
          <v:shape id="_x0000_i1025" o:spt="75" type="#_x0000_t75" style="height:12pt;width:10pt;" o:ole="t" fillcolor="#FFFFFF" filled="f" o:preferrelative="t" stroked="f" coordsize="21600,21600">
            <v:path/>
            <v:fill on="f" color2="#FFFFFF" focussize="0,0"/>
            <v:stroke on="f"/>
            <v:imagedata r:id="rId5" gain="65536f" blacklevel="0f" gamma="0" o:title=""/>
            <o:lock v:ext="edit" position="f" selection="f" grouping="f" rotation="f" cropping="f" text="f" aspectratio="t"/>
            <w10:wrap type="none"/>
            <w10:anchorlock/>
          </v:shape>
          <o:OLEObject Type="Embed" ProgID="Equation.3" ShapeID="_x0000_i1025" DrawAspect="Content" ObjectID="_1468075725" r:id="rId4">
            <o:LockedField>false</o:LockedField>
          </o:OLEObject>
        </w:objec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（7）。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00" w:lineRule="exact"/>
        <w:ind w:right="0" w:rightChars="0"/>
        <w:jc w:val="both"/>
        <w:textAlignment w:val="auto"/>
        <w:outlineLvl w:val="9"/>
        <w:rPr>
          <w:rFonts w:hint="eastAsia" w:ascii="Arial" w:hAnsi="Arial" w:eastAsia="仿宋" w:cs="Arial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center"/>
        <w:rPr>
          <w:rFonts w:hint="eastAsia" w:ascii="Arial" w:hAnsi="Arial" w:eastAsia="仿宋" w:cs="Arial"/>
          <w:sz w:val="32"/>
          <w:szCs w:val="32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>表2.虎林市存量住宅用地信息汇总表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Arial" w:hAnsi="Arial" w:eastAsia="仿宋" w:cs="Arial"/>
          <w:sz w:val="28"/>
          <w:szCs w:val="28"/>
          <w:lang w:val="en-US" w:eastAsia="zh-CN"/>
        </w:rPr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                                                                 </w:t>
      </w:r>
      <w:r>
        <w:rPr>
          <w:rFonts w:hint="eastAsia" w:ascii="Arial" w:hAnsi="Arial" w:eastAsia="仿宋" w:cs="Arial"/>
          <w:sz w:val="28"/>
          <w:szCs w:val="28"/>
          <w:lang w:val="en-US" w:eastAsia="zh-CN"/>
        </w:rPr>
        <w:t xml:space="preserve"> 单位：公颂</w:t>
      </w:r>
    </w:p>
    <w:tbl>
      <w:tblPr>
        <w:tblStyle w:val="2"/>
        <w:tblpPr w:leftFromText="180" w:rightFromText="180" w:vertAnchor="text" w:tblpX="556" w:tblpY="558"/>
        <w:tblOverlap w:val="never"/>
        <w:tblW w:w="12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4"/>
        <w:gridCol w:w="4304"/>
        <w:gridCol w:w="1541"/>
        <w:gridCol w:w="2254"/>
        <w:gridCol w:w="15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424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项目总数</w:t>
            </w:r>
          </w:p>
        </w:tc>
        <w:tc>
          <w:tcPr>
            <w:tcW w:w="4304" w:type="dxa"/>
            <w:vMerge w:val="restart"/>
            <w:tcBorders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存量住宅用地总面积</w:t>
            </w:r>
          </w:p>
        </w:tc>
        <w:tc>
          <w:tcPr>
            <w:tcW w:w="5392" w:type="dxa"/>
            <w:gridSpan w:val="3"/>
            <w:tcBorders>
              <w:left w:val="nil"/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24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304" w:type="dxa"/>
            <w:vMerge w:val="continue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vMerge w:val="restart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未动工土地面积</w:t>
            </w:r>
          </w:p>
        </w:tc>
        <w:tc>
          <w:tcPr>
            <w:tcW w:w="2254" w:type="dxa"/>
            <w:vMerge w:val="restart"/>
            <w:tcBorders>
              <w:right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已动工未竣工土地面积</w:t>
            </w:r>
          </w:p>
        </w:tc>
        <w:tc>
          <w:tcPr>
            <w:tcW w:w="1597" w:type="dxa"/>
            <w:tcBorders>
              <w:left w:val="nil"/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424" w:type="dxa"/>
            <w:vMerge w:val="continue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4304" w:type="dxa"/>
            <w:vMerge w:val="continue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41" w:type="dxa"/>
            <w:vMerge w:val="continue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2254" w:type="dxa"/>
            <w:vMerge w:val="continue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7" w:type="dxa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未销售房屋的土地面积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42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（1）</w:t>
            </w:r>
          </w:p>
        </w:tc>
        <w:tc>
          <w:tcPr>
            <w:tcW w:w="4304" w:type="dxa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（2)</w:t>
            </w:r>
          </w:p>
        </w:tc>
        <w:tc>
          <w:tcPr>
            <w:tcW w:w="1541" w:type="dxa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(3）</w:t>
            </w:r>
          </w:p>
        </w:tc>
        <w:tc>
          <w:tcPr>
            <w:tcW w:w="2254" w:type="dxa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（4）</w:t>
            </w:r>
          </w:p>
        </w:tc>
        <w:tc>
          <w:tcPr>
            <w:tcW w:w="1597" w:type="dxa"/>
            <w:tcBorders>
              <w:bottom w:val="nil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（5）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242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4304" w:type="dxa"/>
            <w:tcBorders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5.5586</w:t>
            </w:r>
          </w:p>
        </w:tc>
        <w:tc>
          <w:tcPr>
            <w:tcW w:w="1541" w:type="dxa"/>
            <w:tcBorders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2254" w:type="dxa"/>
            <w:tcBorders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5.5586</w:t>
            </w:r>
          </w:p>
        </w:tc>
        <w:tc>
          <w:tcPr>
            <w:tcW w:w="1597" w:type="dxa"/>
            <w:tcBorders>
              <w:bottom w:val="single" w:color="auto" w:sz="4" w:space="0"/>
            </w:tcBorders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Arial" w:hAnsi="Arial" w:eastAsia="仿宋" w:cs="Arial"/>
                <w:sz w:val="32"/>
                <w:szCs w:val="32"/>
                <w:lang w:val="en-US" w:eastAsia="zh-CN"/>
              </w:rPr>
            </w:pPr>
            <w:r>
              <w:rPr>
                <w:rFonts w:hint="eastAsia" w:ascii="Arial" w:hAnsi="Arial" w:eastAsia="仿宋" w:cs="Arial"/>
                <w:sz w:val="32"/>
                <w:szCs w:val="32"/>
                <w:lang w:val="en-US" w:eastAsia="zh-CN"/>
              </w:rPr>
              <w:t>2.7652</w:t>
            </w: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Arial" w:hAnsi="Arial" w:eastAsia="仿宋" w:cs="Arial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</w:pPr>
      <w:r>
        <w:rPr>
          <w:rFonts w:hint="eastAsia" w:ascii="Arial" w:hAnsi="Arial" w:eastAsia="仿宋" w:cs="Arial"/>
          <w:sz w:val="32"/>
          <w:szCs w:val="32"/>
          <w:lang w:val="en-US" w:eastAsia="zh-CN"/>
        </w:rPr>
        <w:t xml:space="preserve">   填表说明：各表项数量关系（2)=(3)+(4),(4)</w:t>
      </w:r>
      <w:r>
        <w:rPr>
          <w:rFonts w:hint="default" w:ascii="Arial" w:hAnsi="Arial" w:eastAsia="仿宋" w:cs="Arial"/>
          <w:sz w:val="32"/>
          <w:szCs w:val="32"/>
          <w:lang w:val="en-US" w:eastAsia="zh-CN"/>
        </w:rPr>
        <w:t>≥</w:t>
      </w:r>
      <w:r>
        <w:rPr>
          <w:rFonts w:hint="eastAsia" w:ascii="Arial" w:hAnsi="Arial" w:eastAsia="仿宋" w:cs="Arial"/>
          <w:sz w:val="32"/>
          <w:szCs w:val="32"/>
          <w:lang w:val="en-US" w:eastAsia="zh-CN"/>
        </w:rPr>
        <w:t>(5）</w:t>
      </w:r>
    </w:p>
    <w:sectPr>
      <w:pgSz w:w="16838" w:h="11906" w:orient="landscape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04AD6D3"/>
    <w:multiLevelType w:val="singleLevel"/>
    <w:tmpl w:val="604AD6D3"/>
    <w:lvl w:ilvl="0" w:tentative="0">
      <w:start w:val="1"/>
      <w:numFmt w:val="decimal"/>
      <w:suff w:val="nothing"/>
      <w:lvlText w:val="%1."/>
      <w:lvlJc w:val="left"/>
      <w:rPr>
        <w:rFonts w:hint="default" w:ascii="仿宋" w:hAnsi="仿宋" w:eastAsia="仿宋" w:cs="仿宋"/>
        <w:b w:val="0"/>
        <w:bCs w:val="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hOGQ0MWNhMmFiNDBlMjQzNjE2MTM0MDlmODI0ZTAifQ=="/>
  </w:docVars>
  <w:rsids>
    <w:rsidRoot w:val="47C828C9"/>
    <w:rsid w:val="05F62F43"/>
    <w:rsid w:val="079A2E7C"/>
    <w:rsid w:val="0ADC2637"/>
    <w:rsid w:val="13483BB8"/>
    <w:rsid w:val="17045380"/>
    <w:rsid w:val="1A703458"/>
    <w:rsid w:val="1F3E1631"/>
    <w:rsid w:val="1F796FEE"/>
    <w:rsid w:val="21BE719F"/>
    <w:rsid w:val="24F46A34"/>
    <w:rsid w:val="30613E51"/>
    <w:rsid w:val="32582CF8"/>
    <w:rsid w:val="32A57FA3"/>
    <w:rsid w:val="32D20ECB"/>
    <w:rsid w:val="37AC673B"/>
    <w:rsid w:val="385C19AE"/>
    <w:rsid w:val="40870980"/>
    <w:rsid w:val="47C828C9"/>
    <w:rsid w:val="513B3FA8"/>
    <w:rsid w:val="58831FCD"/>
    <w:rsid w:val="65AF01EC"/>
    <w:rsid w:val="69210ABE"/>
    <w:rsid w:val="6F25131F"/>
    <w:rsid w:val="73A3BF34"/>
    <w:rsid w:val="7B4C5DF7"/>
    <w:rsid w:val="7F3FB989"/>
    <w:rsid w:val="9D4B5CFF"/>
    <w:rsid w:val="AEF8056C"/>
    <w:rsid w:val="BA7B23C6"/>
    <w:rsid w:val="D59F4614"/>
    <w:rsid w:val="F7ADC4BD"/>
    <w:rsid w:val="FE734873"/>
    <w:rsid w:val="FF5FC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533</Words>
  <Characters>600</Characters>
  <Lines>0</Lines>
  <Paragraphs>0</Paragraphs>
  <TotalTime>36</TotalTime>
  <ScaleCrop>false</ScaleCrop>
  <LinksUpToDate>false</LinksUpToDate>
  <CharactersWithSpaces>798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2021-04-03T18:24:00Z</dcterms:created>
  <dc:creator>Ray</dc:creator>
  <cp:lastModifiedBy>张栋</cp:lastModifiedBy>
  <dcterms:modified xsi:type="dcterms:W3CDTF">2024-01-10T01:30:41Z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B42E9C85148F4CE3A22B1D5D782CB631_13</vt:lpwstr>
  </property>
</Properties>
</file>